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EB1C9" w14:textId="77777777" w:rsidR="00C77FD4" w:rsidRPr="00886A2F" w:rsidRDefault="00C77FD4" w:rsidP="00C77FD4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РОССИЙСКАЯ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ФЕДЕРАЦИЯ</w:t>
      </w:r>
    </w:p>
    <w:p w14:paraId="5CF71DD8" w14:textId="77777777" w:rsidR="00C77FD4" w:rsidRPr="00886A2F" w:rsidRDefault="00C77FD4" w:rsidP="00C77FD4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БРЯНСКАЯ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ОБЛАСТЬ</w:t>
      </w:r>
    </w:p>
    <w:p w14:paraId="0F40DFA8" w14:textId="77777777" w:rsidR="00C77FD4" w:rsidRPr="00886A2F" w:rsidRDefault="00C77FD4" w:rsidP="00C77FD4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МГЛИНСКИЙ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МУНИЦИПАЛЬНЫЙ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РАЙОН</w:t>
      </w:r>
    </w:p>
    <w:p w14:paraId="46D0F0FE" w14:textId="77777777" w:rsidR="00C77FD4" w:rsidRPr="00886A2F" w:rsidRDefault="00C77FD4" w:rsidP="00C77FD4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АДМИНИСТРАЦИЯ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МГЛИНСКОГО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РАЙОНА</w:t>
      </w:r>
    </w:p>
    <w:p w14:paraId="58BA2C9E" w14:textId="77777777" w:rsidR="00C77FD4" w:rsidRPr="00886A2F" w:rsidRDefault="00C77FD4" w:rsidP="00C77FD4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</w:p>
    <w:p w14:paraId="794E9C43" w14:textId="77777777" w:rsidR="00C77FD4" w:rsidRPr="00886A2F" w:rsidRDefault="00C77FD4" w:rsidP="00C77FD4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ПОСТАНОВЛЕНИЕ</w:t>
      </w:r>
    </w:p>
    <w:p w14:paraId="37892046" w14:textId="037FEDCA" w:rsidR="00752B8E" w:rsidRPr="00C77FD4" w:rsidRDefault="00752B8E" w:rsidP="00C77FD4">
      <w:pPr>
        <w:widowControl w:val="0"/>
        <w:shd w:val="clear" w:color="auto" w:fill="FFFFFF"/>
        <w:tabs>
          <w:tab w:val="left" w:pos="2083"/>
        </w:tabs>
        <w:autoSpaceDE w:val="0"/>
        <w:autoSpaceDN w:val="0"/>
        <w:adjustRightInd w:val="0"/>
        <w:spacing w:after="0" w:line="240" w:lineRule="auto"/>
        <w:ind w:left="14" w:hanging="14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от </w:t>
      </w:r>
      <w:r w:rsidR="006F0C1F"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>28.11.</w:t>
      </w:r>
      <w:r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>2025</w:t>
      </w:r>
      <w:r w:rsidR="00C77FD4"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>г.</w:t>
      </w:r>
      <w:r w:rsidR="003B6A91"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>№</w:t>
      </w:r>
      <w:r w:rsidR="00C77FD4"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="006F0C1F"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>5</w:t>
      </w:r>
      <w:r w:rsidR="00C41D90"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>7</w:t>
      </w:r>
      <w:r w:rsidR="006F0C1F" w:rsidRPr="00C77FD4">
        <w:rPr>
          <w:rFonts w:ascii="Arial" w:eastAsia="Times New Roman" w:hAnsi="Arial" w:cs="Arial"/>
          <w:b/>
          <w:sz w:val="32"/>
          <w:szCs w:val="24"/>
          <w:lang w:eastAsia="ru-RU"/>
        </w:rPr>
        <w:t>7</w:t>
      </w:r>
    </w:p>
    <w:p w14:paraId="217DDB77" w14:textId="77777777" w:rsidR="00752B8E" w:rsidRPr="00C77FD4" w:rsidRDefault="00752B8E" w:rsidP="00C77FD4">
      <w:pPr>
        <w:widowControl w:val="0"/>
        <w:spacing w:after="0" w:line="240" w:lineRule="auto"/>
        <w:ind w:left="14" w:hanging="14"/>
        <w:rPr>
          <w:rFonts w:ascii="Arial" w:hAnsi="Arial" w:cs="Arial"/>
          <w:sz w:val="24"/>
          <w:szCs w:val="24"/>
        </w:rPr>
      </w:pPr>
    </w:p>
    <w:p w14:paraId="7A70FC37" w14:textId="7E31EC57" w:rsidR="00752B8E" w:rsidRPr="00C77FD4" w:rsidRDefault="00752B8E" w:rsidP="00C77FD4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/>
          <w:bCs/>
          <w:sz w:val="32"/>
          <w:szCs w:val="32"/>
        </w:rPr>
      </w:pPr>
      <w:r w:rsidRPr="00C77FD4">
        <w:rPr>
          <w:rFonts w:ascii="Arial" w:hAnsi="Arial" w:cs="Arial"/>
          <w:b/>
          <w:sz w:val="32"/>
          <w:szCs w:val="32"/>
        </w:rPr>
        <w:t>Об утверждении Программы профилактики</w:t>
      </w:r>
      <w:r w:rsidR="003B6A91" w:rsidRPr="00C77FD4">
        <w:rPr>
          <w:rFonts w:ascii="Arial" w:hAnsi="Arial" w:cs="Arial"/>
          <w:b/>
          <w:sz w:val="32"/>
          <w:szCs w:val="32"/>
        </w:rPr>
        <w:t xml:space="preserve"> </w:t>
      </w:r>
      <w:r w:rsidRPr="00C77FD4">
        <w:rPr>
          <w:rFonts w:ascii="Arial" w:hAnsi="Arial" w:cs="Arial"/>
          <w:b/>
          <w:sz w:val="32"/>
          <w:szCs w:val="32"/>
        </w:rPr>
        <w:t xml:space="preserve">рисков причинения вреда (ущерба) охраняемым законом ценностям по муниципальному земельному контролю </w:t>
      </w:r>
      <w:r w:rsidRPr="00C77FD4">
        <w:rPr>
          <w:rFonts w:ascii="Arial" w:hAnsi="Arial" w:cs="Arial"/>
          <w:b/>
          <w:bCs/>
          <w:sz w:val="32"/>
          <w:szCs w:val="32"/>
        </w:rPr>
        <w:t>на территории</w:t>
      </w:r>
      <w:r w:rsidR="003B6A91" w:rsidRPr="00C77FD4">
        <w:rPr>
          <w:rFonts w:ascii="Arial" w:hAnsi="Arial" w:cs="Arial"/>
          <w:b/>
          <w:bCs/>
          <w:sz w:val="32"/>
          <w:szCs w:val="32"/>
        </w:rPr>
        <w:t xml:space="preserve"> </w:t>
      </w:r>
      <w:r w:rsidRPr="00C77FD4">
        <w:rPr>
          <w:rFonts w:ascii="Arial" w:hAnsi="Arial" w:cs="Arial"/>
          <w:b/>
          <w:bCs/>
          <w:sz w:val="32"/>
          <w:szCs w:val="32"/>
        </w:rPr>
        <w:t>Мглинского муниципального района, городского</w:t>
      </w:r>
      <w:r w:rsidR="003B6A91" w:rsidRPr="00C77FD4">
        <w:rPr>
          <w:rFonts w:ascii="Arial" w:hAnsi="Arial" w:cs="Arial"/>
          <w:b/>
          <w:bCs/>
          <w:sz w:val="32"/>
          <w:szCs w:val="32"/>
        </w:rPr>
        <w:t xml:space="preserve"> </w:t>
      </w:r>
      <w:r w:rsidRPr="00C77FD4">
        <w:rPr>
          <w:rFonts w:ascii="Arial" w:hAnsi="Arial" w:cs="Arial"/>
          <w:b/>
          <w:bCs/>
          <w:sz w:val="32"/>
          <w:szCs w:val="32"/>
        </w:rPr>
        <w:t>и сельских поселений на 2026 год</w:t>
      </w:r>
    </w:p>
    <w:p w14:paraId="2AE391B0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</w:p>
    <w:p w14:paraId="43927622" w14:textId="77777777" w:rsidR="00C77FD4" w:rsidRDefault="00752B8E" w:rsidP="00C77FD4">
      <w:pPr>
        <w:widowControl w:val="0"/>
        <w:shd w:val="clear" w:color="auto" w:fill="FFFFFF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color w:val="000000"/>
          <w:sz w:val="24"/>
          <w:szCs w:val="24"/>
        </w:rPr>
        <w:t xml:space="preserve">В соответствии с </w:t>
      </w:r>
      <w:r w:rsidRPr="00C77FD4">
        <w:rPr>
          <w:rFonts w:ascii="Arial" w:hAnsi="Arial" w:cs="Arial"/>
          <w:sz w:val="24"/>
          <w:szCs w:val="24"/>
        </w:rPr>
        <w:t>Федеральным законом от 31.07.2020 № 248-ФЗ «О государственном контроле (надзоре) и муниципальном контроле в Российской Федерации», на основании постановления Правительства РФ от 25.06.2021г.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</w:p>
    <w:p w14:paraId="7758C5BB" w14:textId="64CAD223" w:rsidR="00752B8E" w:rsidRDefault="00752B8E" w:rsidP="00C77FD4">
      <w:pPr>
        <w:widowControl w:val="0"/>
        <w:shd w:val="clear" w:color="auto" w:fill="FFFFFF"/>
        <w:spacing w:after="0" w:line="240" w:lineRule="auto"/>
        <w:ind w:left="14" w:hanging="14"/>
        <w:jc w:val="both"/>
        <w:rPr>
          <w:rFonts w:ascii="Arial" w:eastAsia="Times New Roman" w:hAnsi="Arial" w:cs="Arial"/>
          <w:bCs/>
          <w:color w:val="242424"/>
          <w:sz w:val="24"/>
          <w:szCs w:val="24"/>
          <w:lang w:eastAsia="ru-RU"/>
        </w:rPr>
      </w:pPr>
      <w:r w:rsidRPr="00C77FD4">
        <w:rPr>
          <w:rFonts w:ascii="Arial" w:eastAsia="Times New Roman" w:hAnsi="Arial" w:cs="Arial"/>
          <w:bCs/>
          <w:color w:val="242424"/>
          <w:sz w:val="24"/>
          <w:szCs w:val="24"/>
          <w:lang w:eastAsia="ru-RU"/>
        </w:rPr>
        <w:t>ПОСТАНОВЛЯЮ:</w:t>
      </w:r>
    </w:p>
    <w:p w14:paraId="53EC761C" w14:textId="77777777" w:rsidR="00C77FD4" w:rsidRPr="00C77FD4" w:rsidRDefault="00C77FD4" w:rsidP="00C77FD4">
      <w:pPr>
        <w:widowControl w:val="0"/>
        <w:shd w:val="clear" w:color="auto" w:fill="FFFFFF"/>
        <w:spacing w:after="0" w:line="240" w:lineRule="auto"/>
        <w:ind w:left="14" w:hanging="14"/>
        <w:jc w:val="both"/>
        <w:rPr>
          <w:rFonts w:ascii="Arial" w:hAnsi="Arial" w:cs="Arial"/>
          <w:sz w:val="24"/>
          <w:szCs w:val="24"/>
        </w:rPr>
      </w:pPr>
    </w:p>
    <w:p w14:paraId="23A68B00" w14:textId="77777777" w:rsidR="00752B8E" w:rsidRPr="00C77FD4" w:rsidRDefault="00752B8E" w:rsidP="00C77FD4">
      <w:pPr>
        <w:widowControl w:val="0"/>
        <w:spacing w:after="0" w:line="240" w:lineRule="auto"/>
        <w:ind w:left="14" w:firstLine="695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1.Утвердить программу профилактики рисков причинения вреда (ущерба) охраняемым законом ценностям по муниципальному земельному контролю на территории Мглинского муниципального района городского и сельских поселений на 2026 год (приложение).</w:t>
      </w:r>
    </w:p>
    <w:p w14:paraId="472F406A" w14:textId="77777777" w:rsidR="00752B8E" w:rsidRPr="00C77FD4" w:rsidRDefault="00752B8E" w:rsidP="00C77FD4">
      <w:pPr>
        <w:widowControl w:val="0"/>
        <w:spacing w:after="0" w:line="240" w:lineRule="auto"/>
        <w:ind w:left="14" w:firstLine="695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2.</w:t>
      </w:r>
      <w:r w:rsidR="000F3665" w:rsidRPr="00C77FD4">
        <w:rPr>
          <w:rFonts w:ascii="Arial" w:hAnsi="Arial" w:cs="Arial"/>
          <w:sz w:val="24"/>
          <w:szCs w:val="24"/>
        </w:rPr>
        <w:t xml:space="preserve"> Настоящее постановление опубликовать в официальном печатном издании «Муниципальный вестник» и разместить на официальном сайте администрации Мглинского района в сети Интернет (www.mgladm.ru).</w:t>
      </w:r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.</w:t>
      </w:r>
    </w:p>
    <w:p w14:paraId="7AC6EBEF" w14:textId="77777777" w:rsidR="00752B8E" w:rsidRPr="00C77FD4" w:rsidRDefault="00752B8E" w:rsidP="00C77FD4">
      <w:pPr>
        <w:widowControl w:val="0"/>
        <w:spacing w:after="0" w:line="240" w:lineRule="auto"/>
        <w:ind w:left="14" w:firstLine="695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3. Настоящее постановление вступает в силу с 01.01.2026 года.</w:t>
      </w:r>
    </w:p>
    <w:p w14:paraId="3C563054" w14:textId="44304E56" w:rsidR="00752B8E" w:rsidRPr="00C77FD4" w:rsidRDefault="00752B8E" w:rsidP="00C77FD4">
      <w:pPr>
        <w:widowControl w:val="0"/>
        <w:spacing w:after="0" w:line="240" w:lineRule="auto"/>
        <w:ind w:left="14" w:firstLine="695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4. </w:t>
      </w:r>
      <w:proofErr w:type="gramStart"/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Контроль за</w:t>
      </w:r>
      <w:proofErr w:type="gramEnd"/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исполнением постановления возложить на заместителя главы</w:t>
      </w:r>
      <w:r w:rsidR="003B6A91"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</w:t>
      </w:r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администрации Мглинского района </w:t>
      </w:r>
      <w:proofErr w:type="spellStart"/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Казеко</w:t>
      </w:r>
      <w:proofErr w:type="spellEnd"/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А.Н..</w:t>
      </w:r>
    </w:p>
    <w:p w14:paraId="5188CDC6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</w:p>
    <w:p w14:paraId="5F712BFD" w14:textId="77777777" w:rsidR="003B6A91" w:rsidRPr="00C77FD4" w:rsidRDefault="008A20BB" w:rsidP="00C77FD4">
      <w:pPr>
        <w:widowControl w:val="0"/>
        <w:spacing w:after="0" w:line="240" w:lineRule="auto"/>
        <w:ind w:left="14" w:hanging="14"/>
        <w:jc w:val="right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proofErr w:type="spellStart"/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Врио</w:t>
      </w:r>
      <w:proofErr w:type="spellEnd"/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г</w:t>
      </w:r>
      <w:r w:rsidR="00752B8E"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лав</w:t>
      </w:r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ы</w:t>
      </w:r>
      <w:r w:rsidR="00752B8E"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администрации</w:t>
      </w:r>
      <w:r w:rsidR="003B6A91"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</w:t>
      </w:r>
      <w:r w:rsidR="00752B8E"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района</w:t>
      </w:r>
    </w:p>
    <w:p w14:paraId="3E9E4E70" w14:textId="7AECB9D3" w:rsidR="00752B8E" w:rsidRPr="00C77FD4" w:rsidRDefault="008A20BB" w:rsidP="00C77FD4">
      <w:pPr>
        <w:widowControl w:val="0"/>
        <w:spacing w:after="0" w:line="240" w:lineRule="auto"/>
        <w:ind w:left="14" w:hanging="14"/>
        <w:jc w:val="right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В.П.</w:t>
      </w:r>
      <w:r w:rsid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</w:t>
      </w:r>
      <w:proofErr w:type="spellStart"/>
      <w:r w:rsidRPr="00C77FD4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Жогина</w:t>
      </w:r>
      <w:proofErr w:type="spellEnd"/>
    </w:p>
    <w:p w14:paraId="5A340317" w14:textId="77777777" w:rsidR="00752B8E" w:rsidRPr="00C77FD4" w:rsidRDefault="00752B8E" w:rsidP="00C77FD4">
      <w:pPr>
        <w:widowControl w:val="0"/>
        <w:spacing w:after="0" w:line="240" w:lineRule="auto"/>
        <w:ind w:left="14" w:hanging="14"/>
        <w:rPr>
          <w:rFonts w:ascii="Arial" w:hAnsi="Arial" w:cs="Arial"/>
          <w:sz w:val="24"/>
          <w:szCs w:val="24"/>
        </w:rPr>
      </w:pPr>
    </w:p>
    <w:p w14:paraId="5C44C6EF" w14:textId="77777777" w:rsidR="003B6A91" w:rsidRPr="00C77FD4" w:rsidRDefault="003B6A91" w:rsidP="00C77FD4">
      <w:pPr>
        <w:widowControl w:val="0"/>
        <w:spacing w:after="0" w:line="240" w:lineRule="auto"/>
        <w:ind w:left="14" w:hanging="14"/>
        <w:jc w:val="right"/>
        <w:rPr>
          <w:rFonts w:ascii="Arial" w:hAnsi="Arial" w:cs="Arial"/>
          <w:sz w:val="24"/>
          <w:szCs w:val="24"/>
        </w:rPr>
      </w:pPr>
    </w:p>
    <w:p w14:paraId="55909CDC" w14:textId="77777777" w:rsidR="003B6A91" w:rsidRPr="00C77FD4" w:rsidRDefault="003B6A91" w:rsidP="00C77FD4">
      <w:pPr>
        <w:widowControl w:val="0"/>
        <w:spacing w:after="0" w:line="240" w:lineRule="auto"/>
        <w:ind w:left="14" w:hanging="14"/>
        <w:jc w:val="right"/>
        <w:rPr>
          <w:rFonts w:ascii="Arial" w:hAnsi="Arial" w:cs="Arial"/>
          <w:sz w:val="24"/>
          <w:szCs w:val="24"/>
        </w:rPr>
      </w:pPr>
    </w:p>
    <w:p w14:paraId="3164D335" w14:textId="7B91C755" w:rsidR="00752B8E" w:rsidRPr="00C77FD4" w:rsidRDefault="005C342F" w:rsidP="00C77FD4">
      <w:pPr>
        <w:widowControl w:val="0"/>
        <w:spacing w:after="0" w:line="240" w:lineRule="auto"/>
        <w:ind w:left="14" w:hanging="1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14:paraId="040777A4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right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2D858AD2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right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Мглинского района</w:t>
      </w:r>
    </w:p>
    <w:p w14:paraId="772B75A0" w14:textId="3609A797" w:rsidR="00752B8E" w:rsidRPr="00C77FD4" w:rsidRDefault="00C77FD4" w:rsidP="00C77FD4">
      <w:pPr>
        <w:widowControl w:val="0"/>
        <w:spacing w:after="0" w:line="240" w:lineRule="auto"/>
        <w:ind w:left="14" w:hanging="14"/>
        <w:jc w:val="right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о</w:t>
      </w:r>
      <w:r w:rsidR="00752B8E" w:rsidRPr="00C77FD4">
        <w:rPr>
          <w:rFonts w:ascii="Arial" w:hAnsi="Arial" w:cs="Arial"/>
          <w:sz w:val="24"/>
          <w:szCs w:val="24"/>
        </w:rPr>
        <w:t>т</w:t>
      </w:r>
      <w:r w:rsidRPr="00C77FD4">
        <w:rPr>
          <w:rFonts w:ascii="Arial" w:hAnsi="Arial" w:cs="Arial"/>
          <w:sz w:val="24"/>
          <w:szCs w:val="24"/>
        </w:rPr>
        <w:t xml:space="preserve"> 28.11.</w:t>
      </w:r>
      <w:r w:rsidR="00752B8E" w:rsidRPr="00C77FD4">
        <w:rPr>
          <w:rFonts w:ascii="Arial" w:hAnsi="Arial" w:cs="Arial"/>
          <w:sz w:val="24"/>
          <w:szCs w:val="24"/>
        </w:rPr>
        <w:t>2025</w:t>
      </w:r>
      <w:r w:rsidRPr="00C77FD4">
        <w:rPr>
          <w:rFonts w:ascii="Arial" w:hAnsi="Arial" w:cs="Arial"/>
          <w:sz w:val="24"/>
          <w:szCs w:val="24"/>
        </w:rPr>
        <w:t xml:space="preserve"> </w:t>
      </w:r>
      <w:r w:rsidR="00752B8E" w:rsidRPr="00C77FD4">
        <w:rPr>
          <w:rFonts w:ascii="Arial" w:hAnsi="Arial" w:cs="Arial"/>
          <w:sz w:val="24"/>
          <w:szCs w:val="24"/>
        </w:rPr>
        <w:t>г. №</w:t>
      </w:r>
      <w:r w:rsidRPr="00C77FD4">
        <w:rPr>
          <w:rFonts w:ascii="Arial" w:hAnsi="Arial" w:cs="Arial"/>
          <w:sz w:val="24"/>
          <w:szCs w:val="24"/>
        </w:rPr>
        <w:t xml:space="preserve"> 577</w:t>
      </w:r>
    </w:p>
    <w:p w14:paraId="594C6513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right"/>
        <w:rPr>
          <w:rFonts w:ascii="Arial" w:hAnsi="Arial" w:cs="Arial"/>
          <w:sz w:val="24"/>
          <w:szCs w:val="24"/>
        </w:rPr>
      </w:pPr>
    </w:p>
    <w:p w14:paraId="62CE5DBF" w14:textId="19BB728F" w:rsidR="00752B8E" w:rsidRPr="005C342F" w:rsidRDefault="00752B8E" w:rsidP="00C77FD4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/>
          <w:bCs/>
          <w:sz w:val="32"/>
          <w:szCs w:val="32"/>
        </w:rPr>
      </w:pPr>
      <w:r w:rsidRPr="005C342F">
        <w:rPr>
          <w:rFonts w:ascii="Arial" w:hAnsi="Arial" w:cs="Arial"/>
          <w:b/>
          <w:bCs/>
          <w:sz w:val="32"/>
          <w:szCs w:val="32"/>
        </w:rPr>
        <w:t xml:space="preserve">Программа профилактики рисков причинения вреда (ущерба) охраняемым законом ценностям в сфере муниципального земельного контроля на территории </w:t>
      </w:r>
      <w:r w:rsidRPr="005C342F">
        <w:rPr>
          <w:rFonts w:ascii="Arial" w:hAnsi="Arial" w:cs="Arial"/>
          <w:b/>
          <w:bCs/>
          <w:sz w:val="32"/>
          <w:szCs w:val="32"/>
        </w:rPr>
        <w:lastRenderedPageBreak/>
        <w:t>Мглинского муниципального района</w:t>
      </w:r>
      <w:r w:rsidR="003B6A91" w:rsidRPr="005C342F">
        <w:rPr>
          <w:rFonts w:ascii="Arial" w:hAnsi="Arial" w:cs="Arial"/>
          <w:b/>
          <w:bCs/>
          <w:sz w:val="32"/>
          <w:szCs w:val="32"/>
        </w:rPr>
        <w:t xml:space="preserve"> </w:t>
      </w:r>
      <w:r w:rsidRPr="005C342F">
        <w:rPr>
          <w:rFonts w:ascii="Arial" w:hAnsi="Arial" w:cs="Arial"/>
          <w:b/>
          <w:bCs/>
          <w:sz w:val="32"/>
          <w:szCs w:val="32"/>
        </w:rPr>
        <w:t>городского и сельских</w:t>
      </w:r>
      <w:r w:rsidR="003B6A91" w:rsidRPr="005C342F">
        <w:rPr>
          <w:rFonts w:ascii="Arial" w:hAnsi="Arial" w:cs="Arial"/>
          <w:b/>
          <w:bCs/>
          <w:sz w:val="32"/>
          <w:szCs w:val="32"/>
        </w:rPr>
        <w:t xml:space="preserve"> </w:t>
      </w:r>
      <w:r w:rsidRPr="005C342F">
        <w:rPr>
          <w:rFonts w:ascii="Arial" w:hAnsi="Arial" w:cs="Arial"/>
          <w:b/>
          <w:bCs/>
          <w:sz w:val="32"/>
          <w:szCs w:val="32"/>
        </w:rPr>
        <w:t>поселений на 2026 год</w:t>
      </w:r>
    </w:p>
    <w:p w14:paraId="74450BCC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Cs/>
          <w:sz w:val="24"/>
          <w:szCs w:val="24"/>
        </w:rPr>
      </w:pPr>
    </w:p>
    <w:p w14:paraId="17E28E18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Cs/>
          <w:sz w:val="24"/>
          <w:szCs w:val="24"/>
        </w:rPr>
      </w:pPr>
      <w:r w:rsidRPr="00C77FD4">
        <w:rPr>
          <w:rFonts w:ascii="Arial" w:hAnsi="Arial" w:cs="Arial"/>
          <w:bCs/>
          <w:sz w:val="24"/>
          <w:szCs w:val="24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14:paraId="6971E14B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Cs/>
          <w:sz w:val="24"/>
          <w:szCs w:val="24"/>
        </w:rPr>
      </w:pPr>
    </w:p>
    <w:p w14:paraId="50DCEB63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proofErr w:type="gramStart"/>
      <w:r w:rsidRPr="00C77FD4">
        <w:rPr>
          <w:rFonts w:ascii="Arial" w:hAnsi="Arial" w:cs="Arial"/>
          <w:sz w:val="24"/>
          <w:szCs w:val="24"/>
        </w:rPr>
        <w:t>Настоящая программа разработана в соответствии со статьей 44 Федерального закона от 31 июля 2021 г. №248-ФЗ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про профилактике</w:t>
      </w:r>
      <w:proofErr w:type="gramEnd"/>
      <w:r w:rsidRPr="00C77FD4">
        <w:rPr>
          <w:rFonts w:ascii="Arial" w:hAnsi="Arial" w:cs="Arial"/>
          <w:sz w:val="24"/>
          <w:szCs w:val="24"/>
        </w:rPr>
        <w:t xml:space="preserve"> рисков причинения вреда (ущерба) охраняемым законом ценностям при осуществлении муниципального земельного контроля на территории Мглинского муниципального района городского и сельских поселений.</w:t>
      </w:r>
    </w:p>
    <w:p w14:paraId="463F1972" w14:textId="2C1FA755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Муниципальный земельный контроль – это деятельность органа местного самоуправления, уполномоченного на организацию и проведение на территории Мглинского муниципального района проверок соблюдения юридическими лицами, индивидуальными предпринимателями и гражданами обязательных требований земельного законодательства в отношении объектов земельных отношений, за нарушение которых предусмотрена административная ответственность.</w:t>
      </w:r>
      <w:r w:rsidR="003B6A91" w:rsidRPr="00C77FD4">
        <w:rPr>
          <w:rFonts w:ascii="Arial" w:hAnsi="Arial" w:cs="Arial"/>
          <w:sz w:val="24"/>
          <w:szCs w:val="24"/>
        </w:rPr>
        <w:t xml:space="preserve"> </w:t>
      </w:r>
    </w:p>
    <w:p w14:paraId="7DBFF424" w14:textId="2BBFD1C8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Муниципальный земельный контроль на территории Мглинского муниципального района, городского и сельских поселений осуществляется Комитетом по управлению муниципальным имуществом</w:t>
      </w:r>
      <w:r w:rsidR="003B6A91" w:rsidRPr="00C77FD4">
        <w:rPr>
          <w:rFonts w:ascii="Arial" w:hAnsi="Arial" w:cs="Arial"/>
          <w:sz w:val="24"/>
          <w:szCs w:val="24"/>
        </w:rPr>
        <w:t xml:space="preserve"> </w:t>
      </w:r>
      <w:r w:rsidRPr="00C77FD4">
        <w:rPr>
          <w:rFonts w:ascii="Arial" w:hAnsi="Arial" w:cs="Arial"/>
          <w:sz w:val="24"/>
          <w:szCs w:val="24"/>
        </w:rPr>
        <w:t xml:space="preserve">администрации Мглинского района. </w:t>
      </w:r>
    </w:p>
    <w:p w14:paraId="4805FF17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both"/>
        <w:rPr>
          <w:rFonts w:ascii="Arial" w:hAnsi="Arial" w:cs="Arial"/>
          <w:sz w:val="24"/>
          <w:szCs w:val="24"/>
        </w:rPr>
      </w:pPr>
    </w:p>
    <w:p w14:paraId="2917F27E" w14:textId="77777777" w:rsidR="00752B8E" w:rsidRPr="00C77FD4" w:rsidRDefault="00752B8E" w:rsidP="005C342F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Cs/>
          <w:sz w:val="24"/>
          <w:szCs w:val="24"/>
        </w:rPr>
      </w:pPr>
      <w:r w:rsidRPr="00C77FD4">
        <w:rPr>
          <w:rFonts w:ascii="Arial" w:hAnsi="Arial" w:cs="Arial"/>
          <w:bCs/>
          <w:sz w:val="24"/>
          <w:szCs w:val="24"/>
        </w:rPr>
        <w:t xml:space="preserve">Раздел 2. Цели и задачи </w:t>
      </w:r>
      <w:proofErr w:type="gramStart"/>
      <w:r w:rsidRPr="00C77FD4">
        <w:rPr>
          <w:rFonts w:ascii="Arial" w:hAnsi="Arial" w:cs="Arial"/>
          <w:bCs/>
          <w:sz w:val="24"/>
          <w:szCs w:val="24"/>
        </w:rPr>
        <w:t>реализации программы профилактики рисков причинения вреда</w:t>
      </w:r>
      <w:proofErr w:type="gramEnd"/>
      <w:r w:rsidRPr="00C77FD4">
        <w:rPr>
          <w:rFonts w:ascii="Arial" w:hAnsi="Arial" w:cs="Arial"/>
          <w:bCs/>
          <w:sz w:val="24"/>
          <w:szCs w:val="24"/>
        </w:rPr>
        <w:t>.</w:t>
      </w:r>
    </w:p>
    <w:p w14:paraId="16BE9D26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both"/>
        <w:rPr>
          <w:rFonts w:ascii="Arial" w:hAnsi="Arial" w:cs="Arial"/>
          <w:bCs/>
          <w:sz w:val="24"/>
          <w:szCs w:val="24"/>
        </w:rPr>
      </w:pPr>
    </w:p>
    <w:p w14:paraId="299F7853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bCs/>
          <w:sz w:val="24"/>
          <w:szCs w:val="24"/>
        </w:rPr>
      </w:pPr>
      <w:r w:rsidRPr="00C77FD4">
        <w:rPr>
          <w:rFonts w:ascii="Arial" w:hAnsi="Arial" w:cs="Arial"/>
          <w:bCs/>
          <w:sz w:val="24"/>
          <w:szCs w:val="24"/>
        </w:rPr>
        <w:t>Основными целями программы профилактики являются:</w:t>
      </w:r>
    </w:p>
    <w:p w14:paraId="65D7C07F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 xml:space="preserve">-стимулирование добросовестного соблюдения обязательных требований контролируемыми лицами; </w:t>
      </w:r>
    </w:p>
    <w:p w14:paraId="2100B8C2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-устранение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33BC9E2E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-создание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660D0AEC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bCs/>
          <w:sz w:val="24"/>
          <w:szCs w:val="24"/>
        </w:rPr>
      </w:pPr>
      <w:r w:rsidRPr="00C77FD4">
        <w:rPr>
          <w:rFonts w:ascii="Arial" w:hAnsi="Arial" w:cs="Arial"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14:paraId="1D68F320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-выявление причин, факторов и условий, способствующих нарушению обязательных требований земельного законодательства, определение способов устранения или снижения рисков их возникновения;</w:t>
      </w:r>
    </w:p>
    <w:p w14:paraId="5E43E1F9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-формирование единого понимания обязательных требований земельного законодательства у всех участников контрольной деятельности;</w:t>
      </w:r>
    </w:p>
    <w:p w14:paraId="6D40F501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-установление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14:paraId="7004289D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 xml:space="preserve">-укрепление </w:t>
      </w:r>
      <w:proofErr w:type="gramStart"/>
      <w:r w:rsidRPr="00C77FD4">
        <w:rPr>
          <w:rFonts w:ascii="Arial" w:hAnsi="Arial" w:cs="Arial"/>
          <w:sz w:val="24"/>
          <w:szCs w:val="24"/>
        </w:rPr>
        <w:t>системы профилактики нарушений рисков причинения</w:t>
      </w:r>
      <w:proofErr w:type="gramEnd"/>
      <w:r w:rsidRPr="00C77FD4">
        <w:rPr>
          <w:rFonts w:ascii="Arial" w:hAnsi="Arial" w:cs="Arial"/>
          <w:sz w:val="24"/>
          <w:szCs w:val="24"/>
        </w:rPr>
        <w:t xml:space="preserve"> вреда </w:t>
      </w:r>
      <w:r w:rsidRPr="00C77FD4">
        <w:rPr>
          <w:rFonts w:ascii="Arial" w:hAnsi="Arial" w:cs="Arial"/>
          <w:sz w:val="24"/>
          <w:szCs w:val="24"/>
        </w:rPr>
        <w:lastRenderedPageBreak/>
        <w:t>(ущерба) охраняемым законом ценностям;</w:t>
      </w:r>
    </w:p>
    <w:p w14:paraId="6A96F59C" w14:textId="77777777" w:rsidR="00752B8E" w:rsidRPr="00C77FD4" w:rsidRDefault="00752B8E" w:rsidP="005C342F">
      <w:pPr>
        <w:widowControl w:val="0"/>
        <w:spacing w:after="0" w:line="240" w:lineRule="auto"/>
        <w:ind w:left="14" w:firstLine="695"/>
        <w:jc w:val="both"/>
        <w:rPr>
          <w:rFonts w:ascii="Arial" w:hAnsi="Arial" w:cs="Arial"/>
          <w:sz w:val="24"/>
          <w:szCs w:val="24"/>
        </w:rPr>
      </w:pPr>
      <w:r w:rsidRPr="00C77FD4">
        <w:rPr>
          <w:rFonts w:ascii="Arial" w:hAnsi="Arial" w:cs="Arial"/>
          <w:sz w:val="24"/>
          <w:szCs w:val="24"/>
        </w:rPr>
        <w:t>-повышение уровня правовой грамотности подконтрольных субъектов, в том числе путем обеспечения доступности информации об обязательных требованиях земельного законодательства и необходимых мерах по их исполнению.</w:t>
      </w:r>
    </w:p>
    <w:p w14:paraId="3C595523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both"/>
        <w:rPr>
          <w:rFonts w:ascii="Arial" w:hAnsi="Arial" w:cs="Arial"/>
          <w:sz w:val="24"/>
          <w:szCs w:val="24"/>
        </w:rPr>
      </w:pPr>
    </w:p>
    <w:p w14:paraId="4A23F608" w14:textId="77777777" w:rsidR="00752B8E" w:rsidRPr="00C77FD4" w:rsidRDefault="00752B8E" w:rsidP="005C342F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Cs/>
          <w:sz w:val="24"/>
          <w:szCs w:val="24"/>
        </w:rPr>
      </w:pPr>
      <w:r w:rsidRPr="00C77FD4">
        <w:rPr>
          <w:rFonts w:ascii="Arial" w:hAnsi="Arial" w:cs="Arial"/>
          <w:bCs/>
          <w:sz w:val="24"/>
          <w:szCs w:val="24"/>
        </w:rPr>
        <w:t>Раздел 3. Перечень профилактических мероприятий, сроки (периодичность) их проведения</w:t>
      </w:r>
    </w:p>
    <w:p w14:paraId="60A27456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a3"/>
        <w:tblW w:w="9359" w:type="dxa"/>
        <w:tblLayout w:type="fixed"/>
        <w:tblLook w:val="04A0" w:firstRow="1" w:lastRow="0" w:firstColumn="1" w:lastColumn="0" w:noHBand="0" w:noVBand="1"/>
      </w:tblPr>
      <w:tblGrid>
        <w:gridCol w:w="540"/>
        <w:gridCol w:w="1978"/>
        <w:gridCol w:w="3260"/>
        <w:gridCol w:w="1673"/>
        <w:gridCol w:w="1908"/>
      </w:tblGrid>
      <w:tr w:rsidR="00752B8E" w:rsidRPr="00C77FD4" w14:paraId="648A563B" w14:textId="77777777" w:rsidTr="009C3CC5">
        <w:trPr>
          <w:trHeight w:val="1292"/>
        </w:trPr>
        <w:tc>
          <w:tcPr>
            <w:tcW w:w="540" w:type="dxa"/>
          </w:tcPr>
          <w:p w14:paraId="20DF51D9" w14:textId="77AF1C3E" w:rsidR="00752B8E" w:rsidRPr="00C77FD4" w:rsidRDefault="00752B8E" w:rsidP="005C342F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№</w:t>
            </w:r>
            <w:r w:rsidR="005C34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77FD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77FD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78" w:type="dxa"/>
          </w:tcPr>
          <w:p w14:paraId="3253A349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Наименование меропр</w:t>
            </w:r>
            <w:bookmarkStart w:id="0" w:name="_GoBack"/>
            <w:bookmarkEnd w:id="0"/>
            <w:r w:rsidRPr="00C77FD4">
              <w:rPr>
                <w:rFonts w:ascii="Arial" w:hAnsi="Arial" w:cs="Arial"/>
                <w:sz w:val="24"/>
                <w:szCs w:val="24"/>
              </w:rPr>
              <w:t>иятия</w:t>
            </w:r>
          </w:p>
        </w:tc>
        <w:tc>
          <w:tcPr>
            <w:tcW w:w="3260" w:type="dxa"/>
          </w:tcPr>
          <w:p w14:paraId="4DABFCDD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Сведения о мероприятии</w:t>
            </w:r>
          </w:p>
        </w:tc>
        <w:tc>
          <w:tcPr>
            <w:tcW w:w="1673" w:type="dxa"/>
          </w:tcPr>
          <w:p w14:paraId="5A107FDA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Срок исполнения</w:t>
            </w:r>
          </w:p>
        </w:tc>
        <w:tc>
          <w:tcPr>
            <w:tcW w:w="1908" w:type="dxa"/>
          </w:tcPr>
          <w:p w14:paraId="4605B8AB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752B8E" w:rsidRPr="00C77FD4" w14:paraId="13650A9D" w14:textId="77777777" w:rsidTr="009C3CC5">
        <w:trPr>
          <w:trHeight w:val="328"/>
        </w:trPr>
        <w:tc>
          <w:tcPr>
            <w:tcW w:w="540" w:type="dxa"/>
          </w:tcPr>
          <w:p w14:paraId="2A1AF4AB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978" w:type="dxa"/>
          </w:tcPr>
          <w:p w14:paraId="672918CA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 xml:space="preserve">Информирование </w:t>
            </w:r>
          </w:p>
        </w:tc>
        <w:tc>
          <w:tcPr>
            <w:tcW w:w="3260" w:type="dxa"/>
          </w:tcPr>
          <w:p w14:paraId="2EA8E0F7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Должностными лицами осуществляется информирование контролируемых лиц и иных заинтересованных лиц по вопросам соблюдения обязательных требований.</w:t>
            </w:r>
          </w:p>
          <w:p w14:paraId="1FCB2692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F93636A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Информирование осуществляется посредством размещения соответствующих сведений на сайте администрации Мглинского района.</w:t>
            </w:r>
          </w:p>
        </w:tc>
        <w:tc>
          <w:tcPr>
            <w:tcW w:w="1673" w:type="dxa"/>
          </w:tcPr>
          <w:p w14:paraId="6459B212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В течение года по мере необходимости</w:t>
            </w:r>
          </w:p>
        </w:tc>
        <w:tc>
          <w:tcPr>
            <w:tcW w:w="1908" w:type="dxa"/>
          </w:tcPr>
          <w:p w14:paraId="60115133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752B8E" w:rsidRPr="00C77FD4" w14:paraId="67574AB2" w14:textId="77777777" w:rsidTr="009C3CC5">
        <w:trPr>
          <w:trHeight w:val="306"/>
        </w:trPr>
        <w:tc>
          <w:tcPr>
            <w:tcW w:w="540" w:type="dxa"/>
          </w:tcPr>
          <w:p w14:paraId="2654F0E5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978" w:type="dxa"/>
          </w:tcPr>
          <w:p w14:paraId="23AA3C16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3260" w:type="dxa"/>
          </w:tcPr>
          <w:p w14:paraId="54CFE8FD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 xml:space="preserve">Консультирование осуществляется должностными лицами по телефону, на личном приеме либо в ходе проведения профилактического или контрольного мероприятия. </w:t>
            </w:r>
          </w:p>
          <w:p w14:paraId="472A1950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519DF04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 xml:space="preserve">Консультирование осуществляется по следующим вопросам: </w:t>
            </w:r>
          </w:p>
          <w:p w14:paraId="3C8D64D6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-разъяснение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земельного контроля;</w:t>
            </w:r>
          </w:p>
          <w:p w14:paraId="17622B0E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lastRenderedPageBreak/>
              <w:t>-разъяснение положений нормативных правовых актов, регламентирующих порядок осуществления муниципального земельного контроля;</w:t>
            </w:r>
          </w:p>
          <w:p w14:paraId="2C1A6C3D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-компетенция уполномоченного органа;</w:t>
            </w:r>
          </w:p>
          <w:p w14:paraId="0CB723D3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-порядок обжалования решений органов муниципального земельного контроля, действий (бездействия) муниципальных инспекторов.</w:t>
            </w:r>
          </w:p>
          <w:p w14:paraId="68E609F3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18A73C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В случае если в течение календарного года поступило 5 и более однотипных (по одним и тем же вопросам) обращений контролируемых лиц по указанным вопросам, консультирование осуществляется посредством размещения на сайте администрации Мглинского района в разделе «муниципальный контроль» письменного разъяснения, подписанного уполномоченным должностным лицом контрольного (надзорного) органа.</w:t>
            </w:r>
          </w:p>
        </w:tc>
        <w:tc>
          <w:tcPr>
            <w:tcW w:w="1673" w:type="dxa"/>
          </w:tcPr>
          <w:p w14:paraId="38D4A195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lastRenderedPageBreak/>
              <w:t>В течение года по мере необходимости</w:t>
            </w:r>
          </w:p>
        </w:tc>
        <w:tc>
          <w:tcPr>
            <w:tcW w:w="1908" w:type="dxa"/>
          </w:tcPr>
          <w:p w14:paraId="5047A379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752B8E" w:rsidRPr="00C77FD4" w14:paraId="6F742F70" w14:textId="77777777" w:rsidTr="009C3CC5">
        <w:trPr>
          <w:trHeight w:val="306"/>
        </w:trPr>
        <w:tc>
          <w:tcPr>
            <w:tcW w:w="540" w:type="dxa"/>
          </w:tcPr>
          <w:p w14:paraId="1AD98487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78" w:type="dxa"/>
          </w:tcPr>
          <w:p w14:paraId="25BDFE2B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3260" w:type="dxa"/>
          </w:tcPr>
          <w:p w14:paraId="04CC8A45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77FD4">
              <w:rPr>
                <w:rFonts w:ascii="Arial" w:hAnsi="Arial" w:cs="Arial"/>
                <w:color w:val="000000"/>
                <w:sz w:val="24"/>
                <w:szCs w:val="24"/>
              </w:rPr>
              <w:t>Предостережение о недопустимости нарушения обязательных требований и предложение</w:t>
            </w:r>
            <w:r w:rsidRPr="00C77FD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принять меры по обеспечению соблюдения обязательных требований</w:t>
            </w:r>
            <w:r w:rsidRPr="00C77FD4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      </w:r>
            <w:r w:rsidRPr="00C77FD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или признаках нарушений обязательных </w:t>
            </w:r>
            <w:r w:rsidRPr="00C77FD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требований </w:t>
            </w:r>
            <w:r w:rsidRPr="00C77FD4">
              <w:rPr>
                <w:rFonts w:ascii="Arial" w:hAnsi="Arial" w:cs="Arial"/>
                <w:color w:val="000000"/>
                <w:sz w:val="24"/>
                <w:szCs w:val="24"/>
              </w:rPr>
      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      </w:r>
            <w:proofErr w:type="gramEnd"/>
            <w:r w:rsidRPr="00C77FD4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законом ценностям.</w:t>
            </w:r>
          </w:p>
        </w:tc>
        <w:tc>
          <w:tcPr>
            <w:tcW w:w="1673" w:type="dxa"/>
          </w:tcPr>
          <w:p w14:paraId="35E139F5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lastRenderedPageBreak/>
              <w:t>В течение года по мере необходимости</w:t>
            </w:r>
          </w:p>
        </w:tc>
        <w:tc>
          <w:tcPr>
            <w:tcW w:w="1908" w:type="dxa"/>
          </w:tcPr>
          <w:p w14:paraId="1C792B05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752B8E" w:rsidRPr="00C77FD4" w14:paraId="4FD2D88D" w14:textId="77777777" w:rsidTr="009C3CC5">
        <w:trPr>
          <w:trHeight w:val="306"/>
        </w:trPr>
        <w:tc>
          <w:tcPr>
            <w:tcW w:w="540" w:type="dxa"/>
          </w:tcPr>
          <w:p w14:paraId="574CC69C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78" w:type="dxa"/>
          </w:tcPr>
          <w:p w14:paraId="376C304E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Профилактический визит</w:t>
            </w:r>
          </w:p>
        </w:tc>
        <w:tc>
          <w:tcPr>
            <w:tcW w:w="3260" w:type="dxa"/>
          </w:tcPr>
          <w:p w14:paraId="4C85EDD0" w14:textId="234EEA30" w:rsidR="00752B8E" w:rsidRPr="00C77FD4" w:rsidRDefault="00752B8E" w:rsidP="00C77FD4">
            <w:pPr>
              <w:widowControl w:val="0"/>
              <w:adjustRightInd w:val="0"/>
              <w:ind w:left="14" w:hanging="1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77FD4">
              <w:rPr>
                <w:rFonts w:ascii="Arial" w:eastAsia="Calibri" w:hAnsi="Arial" w:cs="Arial"/>
                <w:sz w:val="24"/>
                <w:szCs w:val="24"/>
              </w:rPr>
      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      </w:r>
            <w:r w:rsidR="003B6A91" w:rsidRPr="00C77FD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77FD4">
              <w:rPr>
                <w:rFonts w:ascii="Arial" w:eastAsia="Calibri" w:hAnsi="Arial" w:cs="Arial"/>
                <w:sz w:val="24"/>
                <w:szCs w:val="24"/>
              </w:rPr>
              <w:t>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      </w:r>
          </w:p>
          <w:p w14:paraId="4901175C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C77FD4">
              <w:rPr>
                <w:rFonts w:ascii="Arial" w:eastAsia="Calibri" w:hAnsi="Arial" w:cs="Arial"/>
                <w:sz w:val="24"/>
                <w:szCs w:val="24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</w:t>
            </w:r>
            <w:r w:rsidRPr="00C77FD4">
              <w:rPr>
                <w:rFonts w:ascii="Arial" w:eastAsia="Calibri" w:hAnsi="Arial" w:cs="Arial"/>
                <w:sz w:val="24"/>
                <w:szCs w:val="24"/>
              </w:rPr>
              <w:lastRenderedPageBreak/>
              <w:t>контроля, сбор сведений, необходимых для</w:t>
            </w:r>
            <w:proofErr w:type="gramEnd"/>
            <w:r w:rsidRPr="00C77FD4">
              <w:rPr>
                <w:rFonts w:ascii="Arial" w:eastAsia="Calibri" w:hAnsi="Arial" w:cs="Arial"/>
                <w:sz w:val="24"/>
                <w:szCs w:val="24"/>
              </w:rPr>
              <w:t xml:space="preserve"> отнесения объектов контроля к категориям риска, и проводит оценку уровня соблюдения контролируемым лицом обязательных требований</w:t>
            </w:r>
          </w:p>
        </w:tc>
        <w:tc>
          <w:tcPr>
            <w:tcW w:w="1673" w:type="dxa"/>
          </w:tcPr>
          <w:p w14:paraId="49E9F33F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lastRenderedPageBreak/>
              <w:t>В течение года по мере необходимости</w:t>
            </w:r>
          </w:p>
        </w:tc>
        <w:tc>
          <w:tcPr>
            <w:tcW w:w="1908" w:type="dxa"/>
          </w:tcPr>
          <w:p w14:paraId="2F259506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</w:tbl>
    <w:p w14:paraId="5227F615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Cs/>
          <w:sz w:val="24"/>
          <w:szCs w:val="24"/>
        </w:rPr>
      </w:pPr>
    </w:p>
    <w:p w14:paraId="621875AB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Cs/>
          <w:sz w:val="24"/>
          <w:szCs w:val="24"/>
        </w:rPr>
      </w:pPr>
      <w:r w:rsidRPr="00C77FD4">
        <w:rPr>
          <w:rFonts w:ascii="Arial" w:hAnsi="Arial" w:cs="Arial"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C77FD4">
        <w:rPr>
          <w:rFonts w:ascii="Arial" w:hAnsi="Arial" w:cs="Arial"/>
          <w:bCs/>
          <w:sz w:val="24"/>
          <w:szCs w:val="24"/>
        </w:rPr>
        <w:t>программы профилактики рисков причинения вреда</w:t>
      </w:r>
      <w:proofErr w:type="gramEnd"/>
    </w:p>
    <w:p w14:paraId="5F670C7E" w14:textId="77777777" w:rsidR="00752B8E" w:rsidRPr="00C77FD4" w:rsidRDefault="00752B8E" w:rsidP="00C77FD4">
      <w:pPr>
        <w:widowControl w:val="0"/>
        <w:spacing w:after="0" w:line="240" w:lineRule="auto"/>
        <w:ind w:left="14" w:hanging="14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95"/>
        <w:gridCol w:w="6204"/>
        <w:gridCol w:w="2552"/>
      </w:tblGrid>
      <w:tr w:rsidR="00752B8E" w:rsidRPr="00C77FD4" w14:paraId="06AC1ADC" w14:textId="77777777" w:rsidTr="009C3CC5">
        <w:tc>
          <w:tcPr>
            <w:tcW w:w="595" w:type="dxa"/>
          </w:tcPr>
          <w:p w14:paraId="0F5722C8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1CDE0071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77FD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77FD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204" w:type="dxa"/>
          </w:tcPr>
          <w:p w14:paraId="0BC3A1DB" w14:textId="77777777" w:rsidR="00752B8E" w:rsidRPr="00C77FD4" w:rsidRDefault="00752B8E" w:rsidP="00C77FD4">
            <w:pPr>
              <w:widowControl w:val="0"/>
              <w:ind w:left="14" w:hanging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</w:tcPr>
          <w:p w14:paraId="6B2507E0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Величина</w:t>
            </w:r>
          </w:p>
        </w:tc>
      </w:tr>
      <w:tr w:rsidR="00752B8E" w:rsidRPr="00C77FD4" w14:paraId="7663D61C" w14:textId="77777777" w:rsidTr="009C3CC5">
        <w:tc>
          <w:tcPr>
            <w:tcW w:w="595" w:type="dxa"/>
          </w:tcPr>
          <w:p w14:paraId="138F0E6A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204" w:type="dxa"/>
          </w:tcPr>
          <w:p w14:paraId="7228BD97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Полнота информации, размещенной на сайте администрации Мглинского района в соответствии с частью 3 статьи 46 Федерального закона от 31 июля 2020 года №248-ФЗ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</w:tcPr>
          <w:p w14:paraId="1FFE35D4" w14:textId="77777777" w:rsidR="00752B8E" w:rsidRPr="00C77FD4" w:rsidRDefault="00752B8E" w:rsidP="00C77FD4">
            <w:pPr>
              <w:widowControl w:val="0"/>
              <w:ind w:left="14" w:hanging="14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100</w:t>
            </w:r>
            <w:r w:rsidRPr="00C77FD4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752B8E" w:rsidRPr="00C77FD4" w14:paraId="0A24AF65" w14:textId="77777777" w:rsidTr="009C3CC5">
        <w:tc>
          <w:tcPr>
            <w:tcW w:w="595" w:type="dxa"/>
          </w:tcPr>
          <w:p w14:paraId="6F19F70A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</w:tc>
        <w:tc>
          <w:tcPr>
            <w:tcW w:w="6204" w:type="dxa"/>
          </w:tcPr>
          <w:p w14:paraId="52273909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Удовлетворенность контролируемых лиц консультированием контрольного (надзорного) органа</w:t>
            </w:r>
          </w:p>
        </w:tc>
        <w:tc>
          <w:tcPr>
            <w:tcW w:w="2552" w:type="dxa"/>
          </w:tcPr>
          <w:p w14:paraId="45C3F898" w14:textId="77777777" w:rsidR="00752B8E" w:rsidRPr="00C77FD4" w:rsidRDefault="00752B8E" w:rsidP="00C77FD4">
            <w:pPr>
              <w:widowControl w:val="0"/>
              <w:ind w:left="14" w:hanging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 xml:space="preserve">100% от числа </w:t>
            </w:r>
            <w:proofErr w:type="gramStart"/>
            <w:r w:rsidRPr="00C77FD4">
              <w:rPr>
                <w:rFonts w:ascii="Arial" w:hAnsi="Arial" w:cs="Arial"/>
                <w:sz w:val="24"/>
                <w:szCs w:val="24"/>
              </w:rPr>
              <w:t>обратившихся</w:t>
            </w:r>
            <w:proofErr w:type="gramEnd"/>
          </w:p>
        </w:tc>
      </w:tr>
      <w:tr w:rsidR="00752B8E" w:rsidRPr="00C77FD4" w14:paraId="6917E657" w14:textId="77777777" w:rsidTr="009C3CC5">
        <w:tc>
          <w:tcPr>
            <w:tcW w:w="595" w:type="dxa"/>
          </w:tcPr>
          <w:p w14:paraId="3C6976CE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204" w:type="dxa"/>
          </w:tcPr>
          <w:p w14:paraId="34FF90C2" w14:textId="77C5877F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Доля выданных предостережений по результатам рассмотрения обращений с</w:t>
            </w:r>
            <w:r w:rsidR="003B6A91" w:rsidRPr="00C77F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77FD4">
              <w:rPr>
                <w:rFonts w:ascii="Arial" w:hAnsi="Arial" w:cs="Arial"/>
                <w:sz w:val="24"/>
                <w:szCs w:val="24"/>
              </w:rPr>
              <w:t>подтвердившимися сведениями о готовящихся нарушениях обязательных требований</w:t>
            </w:r>
          </w:p>
        </w:tc>
        <w:tc>
          <w:tcPr>
            <w:tcW w:w="2552" w:type="dxa"/>
          </w:tcPr>
          <w:p w14:paraId="4B6126BC" w14:textId="77777777" w:rsidR="00752B8E" w:rsidRPr="00C77FD4" w:rsidRDefault="00752B8E" w:rsidP="00C77FD4">
            <w:pPr>
              <w:widowControl w:val="0"/>
              <w:ind w:left="14" w:hanging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50% и более</w:t>
            </w:r>
          </w:p>
        </w:tc>
      </w:tr>
      <w:tr w:rsidR="00752B8E" w:rsidRPr="00C77FD4" w14:paraId="2BAF02F1" w14:textId="77777777" w:rsidTr="009C3CC5">
        <w:tc>
          <w:tcPr>
            <w:tcW w:w="595" w:type="dxa"/>
          </w:tcPr>
          <w:p w14:paraId="54EC94F6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204" w:type="dxa"/>
          </w:tcPr>
          <w:p w14:paraId="131B76CA" w14:textId="77777777" w:rsidR="00752B8E" w:rsidRPr="00C77FD4" w:rsidRDefault="00752B8E" w:rsidP="00C77FD4">
            <w:pPr>
              <w:widowControl w:val="0"/>
              <w:ind w:left="14"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</w:tcPr>
          <w:p w14:paraId="1FA8D98F" w14:textId="77777777" w:rsidR="00752B8E" w:rsidRPr="00C77FD4" w:rsidRDefault="00752B8E" w:rsidP="00C77FD4">
            <w:pPr>
              <w:widowControl w:val="0"/>
              <w:ind w:left="14" w:hanging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7FD4">
              <w:rPr>
                <w:rFonts w:ascii="Arial" w:hAnsi="Arial" w:cs="Arial"/>
                <w:sz w:val="24"/>
                <w:szCs w:val="24"/>
              </w:rPr>
              <w:t>Не менее 1 мероприятия</w:t>
            </w:r>
          </w:p>
        </w:tc>
      </w:tr>
    </w:tbl>
    <w:p w14:paraId="74108FAB" w14:textId="77777777" w:rsidR="003B1396" w:rsidRPr="00C77FD4" w:rsidRDefault="003B1396" w:rsidP="00C77FD4">
      <w:pPr>
        <w:widowControl w:val="0"/>
        <w:spacing w:after="0" w:line="240" w:lineRule="auto"/>
        <w:ind w:left="14" w:hanging="14"/>
        <w:rPr>
          <w:rFonts w:ascii="Arial" w:hAnsi="Arial" w:cs="Arial"/>
          <w:sz w:val="24"/>
          <w:szCs w:val="24"/>
        </w:rPr>
      </w:pPr>
    </w:p>
    <w:sectPr w:rsidR="003B1396" w:rsidRPr="00C77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B8E"/>
    <w:rsid w:val="000F3665"/>
    <w:rsid w:val="003B1396"/>
    <w:rsid w:val="003B6A91"/>
    <w:rsid w:val="005C342F"/>
    <w:rsid w:val="006F0C1F"/>
    <w:rsid w:val="00752B8E"/>
    <w:rsid w:val="008A20BB"/>
    <w:rsid w:val="00C41D90"/>
    <w:rsid w:val="00C7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8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3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36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3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36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OKO-4</cp:lastModifiedBy>
  <cp:revision>8</cp:revision>
  <cp:lastPrinted>2025-11-28T06:48:00Z</cp:lastPrinted>
  <dcterms:created xsi:type="dcterms:W3CDTF">2025-10-01T09:34:00Z</dcterms:created>
  <dcterms:modified xsi:type="dcterms:W3CDTF">2025-12-12T13:08:00Z</dcterms:modified>
</cp:coreProperties>
</file>